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/>
        <w:jc w:val="center"/>
      </w:pPr>
      <w:r>
        <w:rPr>
          <w:b/>
          <w:i w:val="0"/>
          <w:color w:val="1F4E79"/>
          <w:sz w:val="36"/>
        </w:rPr>
        <w:t>Unit Rubric - Caring for the Land</w:t>
      </w:r>
    </w:p>
    <w:p>
      <w:pPr>
        <w:spacing w:after="200" w:before="0"/>
        <w:jc w:val="center"/>
      </w:pPr>
      <w:r>
        <w:rPr>
          <w:b w:val="0"/>
          <w:i/>
          <w:sz w:val="21"/>
        </w:rPr>
        <w:t>Grade 5/6 Science  -  Caring for the Land</w:t>
      </w:r>
    </w:p>
    <w:p>
      <w:pPr>
        <w:spacing w:after="160" w:before="0"/>
      </w:pPr>
      <w:r>
        <w:rPr>
          <w:b w:val="0"/>
          <w:i/>
          <w:color w:val="666666"/>
          <w:sz w:val="20"/>
        </w:rPr>
        <w:t>Tied to the Science curricular competencies. Circle or highlight the level that best fits.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22"/>
        <w:gridCol w:w="2822"/>
        <w:gridCol w:w="2822"/>
        <w:gridCol w:w="2822"/>
        <w:gridCol w:w="2822"/>
      </w:tblGrid>
      <w:tr>
        <w:tc>
          <w:tcPr>
            <w:tcW w:type="dxa" w:w="3888"/>
            <w:shd w:val="clear" w:color="auto" w:fill="EAF0F6"/>
            <w:vAlign w:val="top"/>
          </w:tcPr>
          <w:p>
            <w:r/>
            <w:r>
              <w:rPr>
                <w:b/>
                <w:color w:val="1F4E79"/>
                <w:sz w:val="21"/>
              </w:rPr>
              <w:t>Criterion (competency)</w:t>
            </w:r>
          </w:p>
        </w:tc>
        <w:tc>
          <w:tcPr>
            <w:tcW w:type="dxa" w:w="2736"/>
            <w:shd w:val="clear" w:color="auto" w:fill="EAF0F6"/>
            <w:vAlign w:val="top"/>
          </w:tcPr>
          <w:p>
            <w:r/>
            <w:r>
              <w:rPr>
                <w:b/>
                <w:color w:val="1F4E79"/>
                <w:sz w:val="21"/>
              </w:rPr>
              <w:t>Emerging (1)</w:t>
            </w:r>
          </w:p>
        </w:tc>
        <w:tc>
          <w:tcPr>
            <w:tcW w:type="dxa" w:w="2736"/>
            <w:shd w:val="clear" w:color="auto" w:fill="EAF0F6"/>
            <w:vAlign w:val="top"/>
          </w:tcPr>
          <w:p>
            <w:r/>
            <w:r>
              <w:rPr>
                <w:b/>
                <w:color w:val="1F4E79"/>
                <w:sz w:val="21"/>
              </w:rPr>
              <w:t>Developing (2)</w:t>
            </w:r>
          </w:p>
        </w:tc>
        <w:tc>
          <w:tcPr>
            <w:tcW w:type="dxa" w:w="2736"/>
            <w:shd w:val="clear" w:color="auto" w:fill="EAF0F6"/>
            <w:vAlign w:val="top"/>
          </w:tcPr>
          <w:p>
            <w:r/>
            <w:r>
              <w:rPr>
                <w:b/>
                <w:color w:val="1F4E79"/>
                <w:sz w:val="21"/>
              </w:rPr>
              <w:t>Proficient (3)</w:t>
            </w:r>
          </w:p>
        </w:tc>
        <w:tc>
          <w:tcPr>
            <w:tcW w:type="dxa" w:w="2736"/>
            <w:shd w:val="clear" w:color="auto" w:fill="EAF0F6"/>
            <w:vAlign w:val="top"/>
          </w:tcPr>
          <w:p>
            <w:r/>
            <w:r>
              <w:rPr>
                <w:b/>
                <w:color w:val="1F4E79"/>
                <w:sz w:val="21"/>
              </w:rPr>
              <w:t>Extending (4)</w:t>
            </w:r>
          </w:p>
        </w:tc>
      </w:tr>
      <w:tr>
        <w:tc>
          <w:tcPr>
            <w:tcW w:type="dxa" w:w="3888"/>
            <w:vAlign w:val="top"/>
          </w:tcPr>
          <w:p>
            <w:r/>
            <w:r>
              <w:rPr>
                <w:b/>
                <w:sz w:val="19"/>
              </w:rPr>
              <w:t>Earth Materials and the Rock Cycle</w:t>
              <w:br/>
              <w:t>(questioning; analyzing)</w:t>
            </w:r>
          </w:p>
        </w:tc>
        <w:tc>
          <w:tcPr>
            <w:tcW w:type="dxa" w:w="2736"/>
            <w:vAlign w:val="top"/>
          </w:tcPr>
          <w:p>
            <w:r/>
            <w:r>
              <w:rPr>
                <w:b w:val="0"/>
                <w:sz w:val="18"/>
              </w:rPr>
              <w:t>Names few materials; rock cycle unclear.</w:t>
            </w:r>
          </w:p>
        </w:tc>
        <w:tc>
          <w:tcPr>
            <w:tcW w:type="dxa" w:w="2736"/>
            <w:vAlign w:val="top"/>
          </w:tcPr>
          <w:p>
            <w:r/>
            <w:r>
              <w:rPr>
                <w:b w:val="0"/>
                <w:sz w:val="18"/>
              </w:rPr>
              <w:t>Names some materials; part of the rock cycle.</w:t>
            </w:r>
          </w:p>
        </w:tc>
        <w:tc>
          <w:tcPr>
            <w:tcW w:type="dxa" w:w="2736"/>
            <w:vAlign w:val="top"/>
          </w:tcPr>
          <w:p>
            <w:r/>
            <w:r>
              <w:rPr>
                <w:b w:val="0"/>
                <w:sz w:val="18"/>
              </w:rPr>
              <w:t>Describes the rock cycle and sorts local earth materials.</w:t>
            </w:r>
          </w:p>
        </w:tc>
        <w:tc>
          <w:tcPr>
            <w:tcW w:type="dxa" w:w="2736"/>
            <w:vAlign w:val="top"/>
          </w:tcPr>
          <w:p>
            <w:r/>
            <w:r>
              <w:rPr>
                <w:b w:val="0"/>
                <w:sz w:val="18"/>
              </w:rPr>
              <w:t>Explains the rock cycle and links materials to their uses.</w:t>
            </w:r>
          </w:p>
        </w:tc>
      </w:tr>
      <w:tr>
        <w:tc>
          <w:tcPr>
            <w:tcW w:type="dxa" w:w="3888"/>
            <w:vAlign w:val="top"/>
          </w:tcPr>
          <w:p>
            <w:r/>
            <w:r>
              <w:rPr>
                <w:b/>
                <w:sz w:val="19"/>
              </w:rPr>
              <w:t>Resources and Sustainable Practices</w:t>
              <w:br/>
              <w:t>(evaluating implications)</w:t>
            </w:r>
          </w:p>
        </w:tc>
        <w:tc>
          <w:tcPr>
            <w:tcW w:type="dxa" w:w="2736"/>
            <w:vAlign w:val="top"/>
          </w:tcPr>
          <w:p>
            <w:r/>
            <w:r>
              <w:rPr>
                <w:b w:val="0"/>
                <w:sz w:val="18"/>
              </w:rPr>
              <w:t>Cannot yet sort renewable and non-renewable.</w:t>
            </w:r>
          </w:p>
        </w:tc>
        <w:tc>
          <w:tcPr>
            <w:tcW w:type="dxa" w:w="2736"/>
            <w:vAlign w:val="top"/>
          </w:tcPr>
          <w:p>
            <w:r/>
            <w:r>
              <w:rPr>
                <w:b w:val="0"/>
                <w:sz w:val="18"/>
              </w:rPr>
              <w:t>Sorts some resources; sustainability unclear.</w:t>
            </w:r>
          </w:p>
        </w:tc>
        <w:tc>
          <w:tcPr>
            <w:tcW w:type="dxa" w:w="2736"/>
            <w:vAlign w:val="top"/>
          </w:tcPr>
          <w:p>
            <w:r/>
            <w:r>
              <w:rPr>
                <w:b w:val="0"/>
                <w:sz w:val="18"/>
              </w:rPr>
              <w:t>Sorts resources and describes a sustainable practice.</w:t>
            </w:r>
          </w:p>
        </w:tc>
        <w:tc>
          <w:tcPr>
            <w:tcW w:type="dxa" w:w="2736"/>
            <w:vAlign w:val="top"/>
          </w:tcPr>
          <w:p>
            <w:r/>
            <w:r>
              <w:rPr>
                <w:b w:val="0"/>
                <w:sz w:val="18"/>
              </w:rPr>
              <w:t>Explains sustainable use and its impact on the future.</w:t>
            </w:r>
          </w:p>
        </w:tc>
      </w:tr>
      <w:tr>
        <w:tc>
          <w:tcPr>
            <w:tcW w:type="dxa" w:w="3888"/>
            <w:vAlign w:val="top"/>
          </w:tcPr>
          <w:p>
            <w:r/>
            <w:r>
              <w:rPr>
                <w:b/>
                <w:sz w:val="19"/>
              </w:rPr>
              <w:t>Two-Eyed Seeing and Interconnectedness</w:t>
              <w:br/>
              <w:t>(First Peoples knowledge as a source)</w:t>
            </w:r>
          </w:p>
        </w:tc>
        <w:tc>
          <w:tcPr>
            <w:tcW w:type="dxa" w:w="2736"/>
            <w:vAlign w:val="top"/>
          </w:tcPr>
          <w:p>
            <w:r/>
            <w:r>
              <w:rPr>
                <w:b w:val="0"/>
                <w:sz w:val="18"/>
              </w:rPr>
              <w:t>Uses one way of knowing; little connection.</w:t>
            </w:r>
          </w:p>
        </w:tc>
        <w:tc>
          <w:tcPr>
            <w:tcW w:type="dxa" w:w="2736"/>
            <w:vAlign w:val="top"/>
          </w:tcPr>
          <w:p>
            <w:r/>
            <w:r>
              <w:rPr>
                <w:b w:val="0"/>
                <w:sz w:val="18"/>
              </w:rPr>
              <w:t>Names both ways of knowing separately.</w:t>
            </w:r>
          </w:p>
        </w:tc>
        <w:tc>
          <w:tcPr>
            <w:tcW w:type="dxa" w:w="2736"/>
            <w:vAlign w:val="top"/>
          </w:tcPr>
          <w:p>
            <w:r/>
            <w:r>
              <w:rPr>
                <w:b w:val="0"/>
                <w:sz w:val="18"/>
              </w:rPr>
              <w:t>Brings science and First Peoples knowledge together respectfully.</w:t>
            </w:r>
          </w:p>
        </w:tc>
        <w:tc>
          <w:tcPr>
            <w:tcW w:type="dxa" w:w="2736"/>
            <w:vAlign w:val="top"/>
          </w:tcPr>
          <w:p>
            <w:r/>
            <w:r>
              <w:rPr>
                <w:b w:val="0"/>
                <w:sz w:val="18"/>
              </w:rPr>
              <w:t>Weaves both ways of knowing; explains interconnectedness or reciprocity.</w:t>
            </w:r>
          </w:p>
        </w:tc>
      </w:tr>
      <w:tr>
        <w:tc>
          <w:tcPr>
            <w:tcW w:type="dxa" w:w="3888"/>
            <w:vAlign w:val="top"/>
          </w:tcPr>
          <w:p>
            <w:r/>
            <w:r>
              <w:rPr>
                <w:b/>
                <w:sz w:val="19"/>
              </w:rPr>
              <w:t>Stewardship Plan and Communication</w:t>
              <w:br/>
              <w:t>(care for community; communicating)</w:t>
            </w:r>
          </w:p>
        </w:tc>
        <w:tc>
          <w:tcPr>
            <w:tcW w:type="dxa" w:w="2736"/>
            <w:vAlign w:val="top"/>
          </w:tcPr>
          <w:p>
            <w:r/>
            <w:r>
              <w:rPr>
                <w:b w:val="0"/>
                <w:sz w:val="18"/>
              </w:rPr>
              <w:t>Plan or presentation incomplete.</w:t>
            </w:r>
          </w:p>
        </w:tc>
        <w:tc>
          <w:tcPr>
            <w:tcW w:type="dxa" w:w="2736"/>
            <w:vAlign w:val="top"/>
          </w:tcPr>
          <w:p>
            <w:r/>
            <w:r>
              <w:rPr>
                <w:b w:val="0"/>
                <w:sz w:val="18"/>
              </w:rPr>
              <w:t>A basic plan; presentation unclear.</w:t>
            </w:r>
          </w:p>
        </w:tc>
        <w:tc>
          <w:tcPr>
            <w:tcW w:type="dxa" w:w="2736"/>
            <w:vAlign w:val="top"/>
          </w:tcPr>
          <w:p>
            <w:r/>
            <w:r>
              <w:rPr>
                <w:b w:val="0"/>
                <w:sz w:val="18"/>
              </w:rPr>
              <w:t>A clear plan that cares for the land, presented clearly.</w:t>
            </w:r>
          </w:p>
        </w:tc>
        <w:tc>
          <w:tcPr>
            <w:tcW w:type="dxa" w:w="2736"/>
            <w:vAlign w:val="top"/>
          </w:tcPr>
          <w:p>
            <w:r/>
            <w:r>
              <w:rPr>
                <w:b w:val="0"/>
                <w:sz w:val="18"/>
              </w:rPr>
              <w:t>A thoughtful plan with a science and a First Peoples reason; strong presentation.</w:t>
            </w:r>
          </w:p>
        </w:tc>
      </w:tr>
    </w:tbl>
    <w:p>
      <w:pPr>
        <w:spacing w:after="80" w:before="160"/>
      </w:pPr>
      <w:r>
        <w:rPr>
          <w:b w:val="0"/>
          <w:i/>
          <w:color w:val="666666"/>
          <w:sz w:val="19"/>
        </w:rPr>
        <w:t>Grade 6 extension: connect to how materials or resources are separated and extracted, including First Peoples methods.</w:t>
      </w:r>
    </w:p>
    <w:p>
      <w:pPr>
        <w:spacing w:after="80" w:before="120"/>
      </w:pPr>
      <w:r>
        <w:rPr>
          <w:b w:val="0"/>
          <w:i w:val="0"/>
          <w:sz w:val="21"/>
        </w:rPr>
        <w:t>Name: __________________________     Overall (out of 16): ______     Comment: ______________________________</w:t>
      </w:r>
    </w:p>
    <w:sectPr w:rsidR="00FC693F" w:rsidRPr="0006063C" w:rsidSect="00034616">
      <w:pgSz w:w="15840" w:h="12240"/>
      <w:pgMar w:top="792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